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jc w:val="left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37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25"/>
        <w:gridCol w:w="6450"/>
        <w:tblGridChange w:id="0">
          <w:tblGrid>
            <w:gridCol w:w="2925"/>
            <w:gridCol w:w="645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cart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carrito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cheap (adj)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barato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customer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cliente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develop (v)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desarrollar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factory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fábrica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Invention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invento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pick (v)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escoger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protest (n, v)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protesta, protestar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receipt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recibo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replace (v)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reemplazar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shelf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estantería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shop (v)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comprar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society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sociedad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skilled (adj)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hábil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steel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acero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strike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huelga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textile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textil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train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tren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unemployment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desempleo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virtual (adj)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virtual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wage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salario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weaver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tejedor, tejedora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worker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trabajador, trabajadora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default"/>
      <w:headerReference r:id="rId6" w:type="first"/>
      <w:footerReference r:id="rId7" w:type="first"/>
      <w:pgSz w:h="15840" w:w="12240"/>
      <w:pgMar w:bottom="1440" w:top="1440" w:left="1440" w:right="1440" w:header="0"/>
      <w:pgNumType w:start="1"/>
      <w:cols w:equalWidth="0" w:num="1">
        <w:col w:space="0" w:w="9360"/>
      </w:cols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jc w:val="center"/>
      <w:rPr>
        <w:rFonts w:ascii="Helvetica Neue" w:cs="Helvetica Neue" w:eastAsia="Helvetica Neue" w:hAnsi="Helvetica Neue"/>
        <w:sz w:val="24"/>
        <w:szCs w:val="24"/>
      </w:rPr>
    </w:pPr>
    <w:r w:rsidDel="00000000" w:rsidR="00000000" w:rsidRPr="00000000">
      <w:rPr>
        <w:rFonts w:ascii="Helvetica Neue" w:cs="Helvetica Neue" w:eastAsia="Helvetica Neue" w:hAnsi="Helvetica Neue"/>
        <w:sz w:val="24"/>
        <w:szCs w:val="24"/>
        <w:rtl w:val="0"/>
      </w:rPr>
      <w:t xml:space="preserve">Technological/Industrial Revolution Vocabulary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